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552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кб.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Бормотина Виктора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Бормотин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>563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км.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юмень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 район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Фольксваген Тигуан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11.4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мосту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суд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 Приложения 1 к ПДД РФ, дорожный знак 3.20 «Обгон запрещен», запрещает обгон всех транспортных средств, кроме тихоходных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транспортных средств, гужевых повозок, мопедов и двухколесных мотоциклов без бокового прицепа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п.11.4 ПДД РФ, обгон запрещен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мосту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Бормотин В.В. 08.03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в 10 час. 13 мин. на 563 км. автодороги Тюмень – Ханты-Мансийск, Нефтеюганский район ХМАО-Югры, управляя транспортным средством Фольксваген Тигуан г/н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 1.3, 11.4 ПДД РФ, совершил обгон в зоне действия дорожного знака 3.20 «Обгон запрещен» с выездом на полосу дороги предназначенную для встречного движения на мосту через реку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Лев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  <w:sz w:val="28"/>
          <w:szCs w:val="28"/>
        </w:rPr>
        <w:t>Бормотиным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без каких-либо замечаний,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Бормотин В.В. 08.03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в 10 час. 13 мин. на 563 км. автодороги Тюмень – Ханты-Мансийск, Нефтеюганский район ХМАО-Югры, управляя транспортным средством Фольксваген Тигуан г/н </w:t>
      </w:r>
      <w:r>
        <w:rPr>
          <w:rStyle w:val="cat-UserDefinedgrp-32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 на мосту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ИДПС 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</w:t>
      </w:r>
      <w:r>
        <w:rPr>
          <w:rFonts w:ascii="Times New Roman" w:eastAsia="Times New Roman" w:hAnsi="Times New Roman" w:cs="Times New Roman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БДД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Бормотин В.В. 08.03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в 10 час. 13 мин. на 563 км. автодороги Тюмень – Ханты-Мансийск, Нефтеюганский район ХМАО-Югры, управляя транспортным средством Фольксваген Тигуан г/н </w:t>
      </w:r>
      <w:r>
        <w:rPr>
          <w:rStyle w:val="cat-UserDefinedgrp-32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11.4 ПДД РФ, совершил обгон в зоне действия дорожного знака 3.20 «Обгон запрещен» с выездом на полосу дороги предназначенную для встречного движения на мосту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реку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Лев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- видеозаписью</w:t>
      </w:r>
      <w:r>
        <w:rPr>
          <w:b w:val="0"/>
          <w:bCs w:val="0"/>
          <w:i w:val="0"/>
          <w:sz w:val="28"/>
          <w:szCs w:val="28"/>
        </w:rPr>
        <w:t>, согласно которой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автомобиль </w:t>
      </w:r>
      <w:r>
        <w:rPr>
          <w:b w:val="0"/>
          <w:bCs w:val="0"/>
          <w:i w:val="0"/>
          <w:sz w:val="28"/>
          <w:szCs w:val="28"/>
        </w:rPr>
        <w:t xml:space="preserve">Фольксваген Тигуан г/н </w:t>
      </w:r>
      <w:r>
        <w:rPr>
          <w:rStyle w:val="cat-UserDefinedgrp-32rplc-53"/>
          <w:b w:val="0"/>
          <w:bCs w:val="0"/>
          <w:i w:val="0"/>
          <w:sz w:val="28"/>
          <w:szCs w:val="28"/>
        </w:rPr>
        <w:t>...</w:t>
      </w:r>
      <w:r>
        <w:rPr>
          <w:b w:val="0"/>
          <w:bCs w:val="0"/>
          <w:i w:val="0"/>
          <w:sz w:val="28"/>
          <w:szCs w:val="28"/>
        </w:rPr>
        <w:t xml:space="preserve">, совершил </w:t>
      </w:r>
      <w:r>
        <w:rPr>
          <w:b w:val="0"/>
          <w:bCs w:val="0"/>
          <w:i w:val="0"/>
          <w:sz w:val="28"/>
          <w:szCs w:val="28"/>
        </w:rPr>
        <w:t>обгон в зоне действия дорожного знака 3.20 «Обгон запрещен» с выездом на полосу дороги предназначенную для встречного движения на мосту через реку «Лев</w:t>
      </w:r>
      <w:r>
        <w:rPr>
          <w:b w:val="0"/>
          <w:bCs w:val="0"/>
          <w:i w:val="0"/>
          <w:sz w:val="28"/>
          <w:szCs w:val="28"/>
        </w:rPr>
        <w:t>»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исследованы: определение о передаче дела 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свидетельства о регистрации ТС; карточка операции с ВУ; карточка учета ТС; </w:t>
      </w:r>
      <w:r>
        <w:rPr>
          <w:rFonts w:ascii="Times New Roman" w:eastAsia="Times New Roman" w:hAnsi="Times New Roman" w:cs="Times New Roman"/>
          <w:sz w:val="28"/>
          <w:szCs w:val="28"/>
        </w:rPr>
        <w:t>список нарушений.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ст.4.2 КоАП РФ, судом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284"/>
        <w:jc w:val="both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Бормотина Виктора 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12.15 ч. 4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административного штрафа в размере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500 (семь тысяч пятьсот)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может быть подана в Сургутский городской суд в течение десяти дней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50730004057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101 каб. д.9 ул. Гагарина г. Сургута.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284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2rplc-49">
    <w:name w:val="cat-UserDefined grp-32 rplc-49"/>
    <w:basedOn w:val="DefaultParagraphFont"/>
  </w:style>
  <w:style w:type="character" w:customStyle="1" w:styleId="cat-UserDefinedgrp-32rplc-53">
    <w:name w:val="cat-UserDefined grp-32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